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p w14:paraId="518A36ED" w14:textId="61B50A99" w:rsidR="00F372C9" w:rsidRPr="00D9406C" w:rsidRDefault="008F339A" w:rsidP="00D9406C">
            <w:pPr>
              <w:jc w:val="center"/>
              <w:rPr>
                <w:rFonts w:asciiTheme="majorHAnsi" w:hAnsiTheme="majorHAnsi" w:cstheme="majorHAnsi"/>
                <w:b/>
              </w:rPr>
            </w:pPr>
            <w:r>
              <w:rPr>
                <w:rFonts w:asciiTheme="majorHAnsi" w:hAnsiTheme="majorHAnsi" w:cstheme="majorHAnsi"/>
                <w:b/>
              </w:rPr>
              <w:fldChar w:fldCharType="begin">
                <w:ffData>
                  <w:name w:val="Tekstas1"/>
                  <w:enabled/>
                  <w:calcOnExit w:val="0"/>
                  <w:textInput>
                    <w:default w:val="Pasikalbėjimo įranga, integruojama su pilno veido kvėpavimo organų apsaugos kaukėmis DRAGER FPS 7000"/>
                  </w:textInput>
                </w:ffData>
              </w:fldChar>
            </w:r>
            <w:bookmarkStart w:id="15" w:name="Tekstas1"/>
            <w:r>
              <w:rPr>
                <w:rFonts w:asciiTheme="majorHAnsi" w:hAnsiTheme="majorHAnsi" w:cstheme="majorHAnsi"/>
                <w:b/>
              </w:rPr>
              <w:instrText xml:space="preserve"> FORMTEXT </w:instrText>
            </w:r>
            <w:r>
              <w:rPr>
                <w:rFonts w:asciiTheme="majorHAnsi" w:hAnsiTheme="majorHAnsi" w:cstheme="majorHAnsi"/>
                <w:b/>
              </w:rPr>
            </w:r>
            <w:r>
              <w:rPr>
                <w:rFonts w:asciiTheme="majorHAnsi" w:hAnsiTheme="majorHAnsi" w:cstheme="majorHAnsi"/>
                <w:b/>
              </w:rPr>
              <w:fldChar w:fldCharType="separate"/>
            </w:r>
            <w:r>
              <w:rPr>
                <w:rFonts w:asciiTheme="majorHAnsi" w:hAnsiTheme="majorHAnsi" w:cstheme="majorHAnsi"/>
                <w:b/>
                <w:noProof/>
              </w:rPr>
              <w:t>Pasikalbėjimo įranga, integruojama su pilno veido kvėpavimo organų apsaugos kaukėmis DRAGER FPS 7000</w:t>
            </w:r>
            <w:r>
              <w:rPr>
                <w:rFonts w:asciiTheme="majorHAnsi" w:hAnsiTheme="majorHAnsi" w:cstheme="majorHAnsi"/>
                <w:b/>
              </w:rPr>
              <w:fldChar w:fldCharType="end"/>
            </w:r>
            <w:bookmarkEnd w:id="15"/>
            <w:r w:rsidR="00F372C9" w:rsidRPr="00D9406C">
              <w:rPr>
                <w:rFonts w:asciiTheme="majorHAnsi" w:hAnsiTheme="majorHAnsi" w:cstheme="majorHAnsi"/>
                <w:b/>
              </w:rPr>
              <w:t xml:space="preserve"> </w:t>
            </w:r>
          </w:p>
        </w:tc>
      </w:tr>
    </w:tbl>
    <w:p w14:paraId="6B6DB473" w14:textId="45D63197" w:rsidR="00955588" w:rsidRDefault="00955588" w:rsidP="00955588">
      <w:pPr>
        <w:spacing w:after="0" w:line="240" w:lineRule="auto"/>
        <w:jc w:val="center"/>
        <w:rPr>
          <w:rFonts w:asciiTheme="majorHAnsi" w:hAnsiTheme="majorHAnsi" w:cstheme="majorHAnsi"/>
          <w:b/>
        </w:rPr>
      </w:pPr>
    </w:p>
    <w:p w14:paraId="45394812" w14:textId="77777777" w:rsidR="00955588" w:rsidRPr="00955588" w:rsidRDefault="00955588" w:rsidP="00955588">
      <w:pPr>
        <w:spacing w:after="0" w:line="240" w:lineRule="auto"/>
        <w:jc w:val="center"/>
        <w:rPr>
          <w:rFonts w:asciiTheme="majorHAnsi" w:hAnsiTheme="majorHAnsi" w:cstheme="majorHAnsi"/>
          <w:b/>
        </w:rPr>
      </w:pPr>
    </w:p>
    <w:p w14:paraId="6CAAF45D" w14:textId="5D05690B" w:rsidR="00BB7A16" w:rsidRPr="00BB7A16" w:rsidRDefault="00BB7A16" w:rsidP="00BB7A16">
      <w:pPr>
        <w:widowControl w:val="0"/>
        <w:tabs>
          <w:tab w:val="right" w:leader="underscore" w:pos="10065"/>
        </w:tabs>
        <w:suppressAutoHyphens/>
        <w:spacing w:after="0" w:line="240" w:lineRule="auto"/>
        <w:ind w:firstLine="709"/>
        <w:jc w:val="left"/>
        <w:textAlignment w:val="baseline"/>
        <w:rPr>
          <w:rFonts w:ascii="Times New Roman" w:eastAsia="Times New Roman" w:hAnsi="Times New Roman" w:cs="Times New Roman"/>
          <w:sz w:val="24"/>
          <w:szCs w:val="20"/>
        </w:rPr>
      </w:pPr>
      <w:r w:rsidRPr="00BB7A16">
        <w:rPr>
          <w:rFonts w:ascii="Times New Roman" w:eastAsia="Calibri" w:hAnsi="Times New Roman" w:cs="Times New Roman"/>
          <w:sz w:val="24"/>
          <w:szCs w:val="20"/>
        </w:rPr>
        <w:tab/>
      </w:r>
    </w:p>
    <w:p w14:paraId="756D72F1" w14:textId="77777777" w:rsidR="00BB7A16" w:rsidRPr="00BB7A16" w:rsidRDefault="00BB7A16" w:rsidP="00BB7A16">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14:paraId="02DF7BC5" w14:textId="77777777" w:rsidR="00BB7A16" w:rsidRPr="00BB7A16" w:rsidRDefault="00BB7A16" w:rsidP="00BB7A16">
      <w:pPr>
        <w:widowControl w:val="0"/>
        <w:tabs>
          <w:tab w:val="right" w:leader="underscore" w:pos="10065"/>
        </w:tabs>
        <w:suppressAutoHyphens/>
        <w:spacing w:after="0" w:line="240" w:lineRule="auto"/>
        <w:ind w:firstLine="709"/>
        <w:jc w:val="left"/>
        <w:textAlignment w:val="baseline"/>
        <w:rPr>
          <w:rFonts w:ascii="Times New Roman" w:eastAsia="Calibri" w:hAnsi="Times New Roman" w:cs="Times New Roman"/>
          <w:sz w:val="24"/>
          <w:szCs w:val="20"/>
        </w:rPr>
      </w:pPr>
      <w:r w:rsidRPr="00BB7A16">
        <w:rPr>
          <w:rFonts w:ascii="Times New Roman" w:eastAsia="Calibri" w:hAnsi="Times New Roman" w:cs="Times New Roman"/>
          <w:sz w:val="24"/>
          <w:szCs w:val="20"/>
        </w:rPr>
        <w:tab/>
      </w:r>
    </w:p>
    <w:p w14:paraId="529BDD8D" w14:textId="1BC18F34" w:rsidR="00BB7A16" w:rsidRPr="00BB7A16" w:rsidRDefault="00375AD1" w:rsidP="00BB7A16">
      <w:pPr>
        <w:suppressAutoHyphens/>
        <w:spacing w:after="0" w:line="240" w:lineRule="auto"/>
        <w:jc w:val="center"/>
        <w:textAlignment w:val="baseline"/>
        <w:rPr>
          <w:rFonts w:ascii="Times New Roman" w:eastAsia="Times New Roman" w:hAnsi="Times New Roman" w:cs="Times New Roman"/>
          <w:sz w:val="24"/>
          <w:szCs w:val="20"/>
        </w:rPr>
      </w:pPr>
      <w:r>
        <w:rPr>
          <w:rFonts w:ascii="Times New Roman" w:eastAsia="Calibri" w:hAnsi="Times New Roman" w:cs="Times New Roman"/>
          <w:iCs/>
          <w:sz w:val="20"/>
          <w:szCs w:val="20"/>
        </w:rPr>
        <w:t>Priešgaisrinės apsaugos ir gelbėjimo departamentui prie Vidaus reikalų ministerijos</w:t>
      </w:r>
    </w:p>
    <w:p w14:paraId="229A9944" w14:textId="77777777" w:rsidR="00955588" w:rsidRPr="00955588" w:rsidRDefault="00955588" w:rsidP="00955588">
      <w:pPr>
        <w:spacing w:after="0" w:line="240" w:lineRule="auto"/>
        <w:jc w:val="center"/>
        <w:rPr>
          <w:rFonts w:asciiTheme="majorHAnsi" w:hAnsiTheme="majorHAnsi" w:cstheme="majorHAnsi"/>
          <w:bCs/>
        </w:rPr>
      </w:pPr>
    </w:p>
    <w:p w14:paraId="1FF68BD7" w14:textId="77777777" w:rsidR="00955588" w:rsidRPr="00955588" w:rsidRDefault="00955588" w:rsidP="00955588">
      <w:pPr>
        <w:spacing w:after="0" w:line="240" w:lineRule="auto"/>
        <w:jc w:val="center"/>
        <w:rPr>
          <w:rFonts w:asciiTheme="majorHAnsi" w:hAnsiTheme="majorHAnsi" w:cstheme="majorHAnsi"/>
          <w:b/>
        </w:rPr>
      </w:pPr>
      <w:r w:rsidRPr="00955588">
        <w:rPr>
          <w:rFonts w:asciiTheme="majorHAnsi" w:hAnsiTheme="majorHAnsi" w:cstheme="majorHAnsi"/>
          <w:b/>
        </w:rPr>
        <w:t>NACIONALINIO SAUGUMO REIKALAVIMŲ ATITIKTIES DEKLARACIJA</w:t>
      </w:r>
    </w:p>
    <w:p w14:paraId="505F6B2E" w14:textId="77777777" w:rsidR="00955588" w:rsidRPr="00955588" w:rsidRDefault="00955588" w:rsidP="00955588">
      <w:pPr>
        <w:spacing w:after="0" w:line="240" w:lineRule="auto"/>
        <w:jc w:val="center"/>
        <w:rPr>
          <w:rFonts w:asciiTheme="majorHAnsi" w:hAnsiTheme="majorHAnsi" w:cstheme="majorHAnsi"/>
          <w:bCs/>
        </w:rPr>
      </w:pPr>
    </w:p>
    <w:p w14:paraId="779FA6C3" w14:textId="77777777"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20__ m._____________ d. Nr. ______</w:t>
      </w:r>
    </w:p>
    <w:p w14:paraId="42CD8BFD" w14:textId="77777777"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__________________________</w:t>
      </w:r>
    </w:p>
    <w:p w14:paraId="62803A35" w14:textId="77777777"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i/>
          <w:iCs/>
        </w:rPr>
        <w:t>(Sudarymo vieta)</w:t>
      </w:r>
    </w:p>
    <w:p w14:paraId="6C45E02A" w14:textId="77777777"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Aš, ___________________________________________________________________ ,</w:t>
      </w:r>
    </w:p>
    <w:p w14:paraId="4FB58E16" w14:textId="77777777" w:rsidR="00955588" w:rsidRPr="00375AD1" w:rsidRDefault="00955588" w:rsidP="00955588">
      <w:pPr>
        <w:spacing w:after="0" w:line="240" w:lineRule="auto"/>
        <w:jc w:val="center"/>
        <w:rPr>
          <w:rFonts w:asciiTheme="majorHAnsi" w:hAnsiTheme="majorHAnsi" w:cstheme="majorHAnsi"/>
          <w:bCs/>
          <w:sz w:val="18"/>
          <w:szCs w:val="18"/>
        </w:rPr>
      </w:pPr>
      <w:r w:rsidRPr="00375AD1">
        <w:rPr>
          <w:rFonts w:asciiTheme="majorHAnsi" w:hAnsiTheme="majorHAnsi" w:cstheme="majorHAnsi"/>
          <w:bCs/>
          <w:i/>
          <w:iCs/>
          <w:sz w:val="18"/>
          <w:szCs w:val="18"/>
        </w:rPr>
        <w:t>(tiekėjo vadovo ar jo įgalioto asmens pareigų pavadinimas, vardas ir pavardė)</w:t>
      </w:r>
    </w:p>
    <w:p w14:paraId="0318D250" w14:textId="77777777"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patvirtinu, kad mano vadovaujamas (-a) (atstovaujamas (-a))____________________________ ,</w:t>
      </w:r>
    </w:p>
    <w:p w14:paraId="6A490540" w14:textId="2CCDA4C6" w:rsidR="00955588" w:rsidRPr="00955588" w:rsidRDefault="00BB7A16" w:rsidP="00955588">
      <w:pPr>
        <w:spacing w:after="0" w:line="240" w:lineRule="auto"/>
        <w:jc w:val="center"/>
        <w:rPr>
          <w:rFonts w:asciiTheme="majorHAnsi" w:hAnsiTheme="majorHAnsi" w:cstheme="majorHAnsi"/>
          <w:bCs/>
        </w:rPr>
      </w:pPr>
      <w:r>
        <w:rPr>
          <w:rFonts w:asciiTheme="majorHAnsi" w:hAnsiTheme="majorHAnsi" w:cstheme="majorHAnsi"/>
          <w:bCs/>
          <w:i/>
          <w:iCs/>
        </w:rPr>
        <w:t xml:space="preserve">                                                                                                           </w:t>
      </w:r>
      <w:r w:rsidR="00955588" w:rsidRPr="00955588">
        <w:rPr>
          <w:rFonts w:asciiTheme="majorHAnsi" w:hAnsiTheme="majorHAnsi" w:cstheme="majorHAnsi"/>
          <w:bCs/>
          <w:i/>
          <w:iCs/>
        </w:rPr>
        <w:t>(tiekėjo pavadinimas)</w:t>
      </w:r>
    </w:p>
    <w:p w14:paraId="0E5B5F51" w14:textId="5E654D1C" w:rsidR="00955588" w:rsidRPr="00955588" w:rsidRDefault="00955588" w:rsidP="00955588">
      <w:pPr>
        <w:spacing w:after="0" w:line="240" w:lineRule="auto"/>
        <w:jc w:val="center"/>
        <w:rPr>
          <w:rFonts w:asciiTheme="majorHAnsi" w:hAnsiTheme="majorHAnsi" w:cstheme="majorHAnsi"/>
          <w:bCs/>
          <w:u w:val="single"/>
        </w:rPr>
      </w:pPr>
      <w:r w:rsidRPr="00955588">
        <w:rPr>
          <w:rFonts w:asciiTheme="majorHAnsi" w:hAnsiTheme="majorHAnsi" w:cstheme="majorHAnsi"/>
          <w:bCs/>
        </w:rPr>
        <w:t xml:space="preserve">dalyvaujantis (-i) </w:t>
      </w:r>
      <w:r w:rsidR="00375AD1" w:rsidRPr="00375AD1">
        <w:rPr>
          <w:rFonts w:asciiTheme="majorHAnsi" w:hAnsiTheme="majorHAnsi" w:cstheme="majorHAnsi"/>
          <w:bCs/>
        </w:rPr>
        <w:t>Priešgaisrinės apsaugos ir gelbėjimo departament</w:t>
      </w:r>
      <w:r w:rsidR="00375AD1">
        <w:rPr>
          <w:rFonts w:asciiTheme="majorHAnsi" w:hAnsiTheme="majorHAnsi" w:cstheme="majorHAnsi"/>
          <w:bCs/>
        </w:rPr>
        <w:t>o</w:t>
      </w:r>
      <w:r w:rsidR="00375AD1" w:rsidRPr="00375AD1">
        <w:rPr>
          <w:rFonts w:asciiTheme="majorHAnsi" w:hAnsiTheme="majorHAnsi" w:cstheme="majorHAnsi"/>
          <w:bCs/>
        </w:rPr>
        <w:t xml:space="preserve"> prie Vidaus reikalų ministerijos</w:t>
      </w:r>
    </w:p>
    <w:p w14:paraId="40273597" w14:textId="77777777"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vykdomame  _____________________________________, atitinka toliau nurodomus reikalavimus:</w:t>
      </w:r>
    </w:p>
    <w:p w14:paraId="3B3FA990" w14:textId="77777777" w:rsidR="00955588" w:rsidRPr="00375AD1" w:rsidRDefault="00955588" w:rsidP="00955588">
      <w:pPr>
        <w:spacing w:after="0" w:line="240" w:lineRule="auto"/>
        <w:jc w:val="center"/>
        <w:rPr>
          <w:rFonts w:asciiTheme="majorHAnsi" w:hAnsiTheme="majorHAnsi" w:cstheme="majorHAnsi"/>
          <w:bCs/>
          <w:sz w:val="18"/>
          <w:szCs w:val="18"/>
        </w:rPr>
      </w:pPr>
      <w:r w:rsidRPr="00375AD1">
        <w:rPr>
          <w:rFonts w:asciiTheme="majorHAnsi" w:hAnsiTheme="majorHAnsi" w:cstheme="majorHAnsi"/>
          <w:bCs/>
          <w:i/>
          <w:iCs/>
          <w:sz w:val="18"/>
          <w:szCs w:val="18"/>
        </w:rPr>
        <w:t>(pirkimo objekto pavadinimas, pirkimo numeris, pirkimo paskelbimo CVP IS data</w:t>
      </w:r>
      <w:r w:rsidRPr="00375AD1">
        <w:rPr>
          <w:rFonts w:asciiTheme="majorHAnsi" w:hAnsiTheme="majorHAnsi" w:cstheme="majorHAnsi"/>
          <w:bCs/>
          <w:sz w:val="18"/>
          <w:szCs w:val="18"/>
        </w:rPr>
        <w:t>)</w:t>
      </w:r>
    </w:p>
    <w:p w14:paraId="5984316F" w14:textId="77777777" w:rsidR="00955588" w:rsidRPr="00955588" w:rsidRDefault="00955588" w:rsidP="00955588">
      <w:pPr>
        <w:spacing w:after="0" w:line="240" w:lineRule="auto"/>
        <w:rPr>
          <w:rFonts w:asciiTheme="majorHAnsi" w:hAnsiTheme="majorHAnsi" w:cstheme="majorHAns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060D5F8B" w14:textId="77777777" w:rsidTr="008A50EE">
        <w:tc>
          <w:tcPr>
            <w:tcW w:w="352" w:type="dxa"/>
            <w:tcBorders>
              <w:top w:val="single" w:sz="4" w:space="0" w:color="auto"/>
              <w:left w:val="single" w:sz="4" w:space="0" w:color="auto"/>
              <w:bottom w:val="single" w:sz="4" w:space="0" w:color="auto"/>
              <w:right w:val="nil"/>
            </w:tcBorders>
          </w:tcPr>
          <w:p w14:paraId="3F695740"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4745099E" w14:textId="09DC9085"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tiekėjo siūlomos prekės nekelia grėsmės nacionaliniam saugumui – vadovaujantis Lietuvos Respublikos viešųjų pirkimų įstatymo (toliau – VPĮ) 37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w:t>
            </w:r>
            <w:r w:rsidRPr="008F339A">
              <w:rPr>
                <w:rFonts w:asciiTheme="majorHAnsi" w:hAnsiTheme="majorHAnsi" w:cstheme="majorHAnsi"/>
                <w:bCs/>
              </w:rPr>
              <w:t>. (</w:t>
            </w:r>
            <w:r w:rsidR="008F339A" w:rsidRPr="008F339A">
              <w:rPr>
                <w:rFonts w:asciiTheme="majorHAnsi" w:hAnsiTheme="majorHAnsi" w:cstheme="majorHAnsi"/>
                <w:bCs/>
              </w:rPr>
              <w:t>3 PAGD PD TS I</w:t>
            </w:r>
            <w:r w:rsidR="008F339A">
              <w:rPr>
                <w:rFonts w:asciiTheme="majorHAnsi" w:hAnsiTheme="majorHAnsi" w:cstheme="majorHAnsi"/>
                <w:bCs/>
              </w:rPr>
              <w:t xml:space="preserve"> skyrius</w:t>
            </w:r>
            <w:r w:rsidRPr="00955588">
              <w:rPr>
                <w:rFonts w:asciiTheme="majorHAnsi" w:hAnsiTheme="majorHAnsi" w:cstheme="majorHAnsi"/>
                <w:bCs/>
              </w:rPr>
              <w:t>)</w:t>
            </w:r>
          </w:p>
          <w:p w14:paraId="3E8EC44C" w14:textId="343F9AA4" w:rsidR="00955588" w:rsidRPr="00955588" w:rsidRDefault="00BB7A16" w:rsidP="00955588">
            <w:pPr>
              <w:spacing w:after="0" w:line="240" w:lineRule="auto"/>
              <w:rPr>
                <w:rFonts w:asciiTheme="majorHAnsi" w:hAnsiTheme="majorHAnsi" w:cstheme="majorHAnsi"/>
                <w:bCs/>
                <w:i/>
              </w:rPr>
            </w:pPr>
            <w:r>
              <w:rPr>
                <w:rFonts w:asciiTheme="majorHAnsi" w:hAnsiTheme="majorHAnsi" w:cstheme="majorHAnsi"/>
                <w:bCs/>
                <w:i/>
              </w:rPr>
              <w:t xml:space="preserve">                          </w:t>
            </w:r>
            <w:r w:rsidRPr="009B779B">
              <w:rPr>
                <w:rFonts w:asciiTheme="majorHAnsi" w:hAnsiTheme="majorHAnsi" w:cstheme="majorHAnsi"/>
                <w:bCs/>
                <w:i/>
              </w:rPr>
              <w:t xml:space="preserve">        </w:t>
            </w:r>
            <w:r w:rsidR="00955588" w:rsidRPr="009B779B">
              <w:rPr>
                <w:rFonts w:asciiTheme="majorHAnsi" w:hAnsiTheme="majorHAnsi" w:cstheme="majorHAnsi"/>
                <w:bCs/>
                <w:i/>
              </w:rPr>
              <w:t>(pirkimo dokumentų punktai)</w:t>
            </w:r>
          </w:p>
        </w:tc>
      </w:tr>
      <w:tr w:rsidR="00955588" w:rsidRPr="00955588" w14:paraId="469C6A63" w14:textId="77777777" w:rsidTr="008A50EE">
        <w:tc>
          <w:tcPr>
            <w:tcW w:w="352" w:type="dxa"/>
            <w:tcBorders>
              <w:top w:val="single" w:sz="4" w:space="0" w:color="auto"/>
              <w:left w:val="nil"/>
              <w:bottom w:val="nil"/>
              <w:right w:val="nil"/>
            </w:tcBorders>
          </w:tcPr>
          <w:p w14:paraId="4A17195C"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7334AB4C"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49F69173" w14:textId="77777777" w:rsidTr="008A50EE">
        <w:tc>
          <w:tcPr>
            <w:tcW w:w="352" w:type="dxa"/>
            <w:tcBorders>
              <w:top w:val="nil"/>
              <w:left w:val="nil"/>
              <w:bottom w:val="nil"/>
              <w:right w:val="nil"/>
            </w:tcBorders>
          </w:tcPr>
          <w:p w14:paraId="79AA2177"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0ED2D9B4" w14:textId="77777777" w:rsidR="00955588" w:rsidRPr="00955588" w:rsidRDefault="00955588" w:rsidP="00955588">
            <w:pPr>
              <w:spacing w:after="0" w:line="240" w:lineRule="auto"/>
              <w:rPr>
                <w:rFonts w:asciiTheme="majorHAnsi" w:hAnsiTheme="majorHAnsi" w:cstheme="majorHAnsi"/>
                <w:bCs/>
              </w:rPr>
            </w:pPr>
          </w:p>
        </w:tc>
      </w:tr>
    </w:tbl>
    <w:p w14:paraId="1336D86C" w14:textId="77777777" w:rsidR="00955588" w:rsidRPr="00955588" w:rsidRDefault="00955588" w:rsidP="00955588">
      <w:pPr>
        <w:spacing w:after="0" w:line="240" w:lineRule="auto"/>
        <w:rPr>
          <w:rFonts w:asciiTheme="majorHAnsi" w:hAnsiTheme="majorHAnsi" w:cstheme="majorHAnsi"/>
          <w:bCs/>
          <w:i/>
        </w:rPr>
      </w:pPr>
    </w:p>
    <w:p w14:paraId="4FB662DD" w14:textId="77777777" w:rsidR="00955588" w:rsidRPr="00955588" w:rsidRDefault="00955588" w:rsidP="00955588">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1E685310" w14:textId="77777777" w:rsidTr="008A50EE">
        <w:tc>
          <w:tcPr>
            <w:tcW w:w="352" w:type="dxa"/>
            <w:tcBorders>
              <w:top w:val="single" w:sz="4" w:space="0" w:color="auto"/>
              <w:left w:val="single" w:sz="4" w:space="0" w:color="auto"/>
              <w:bottom w:val="single" w:sz="4" w:space="0" w:color="auto"/>
              <w:right w:val="nil"/>
            </w:tcBorders>
          </w:tcPr>
          <w:p w14:paraId="22FB9007"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27D12AEB" w14:textId="39852E72"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008F339A">
              <w:rPr>
                <w:rFonts w:asciiTheme="majorHAnsi" w:hAnsiTheme="majorHAnsi" w:cstheme="majorHAnsi"/>
                <w:bCs/>
              </w:rPr>
              <w:t>2 PAGD PD SS 4.1.1. punktas</w:t>
            </w:r>
            <w:r w:rsidRPr="00955588">
              <w:rPr>
                <w:rFonts w:asciiTheme="majorHAnsi" w:hAnsiTheme="majorHAnsi" w:cstheme="majorHAnsi"/>
                <w:bCs/>
              </w:rPr>
              <w:t>)</w:t>
            </w:r>
          </w:p>
        </w:tc>
      </w:tr>
      <w:tr w:rsidR="00955588" w:rsidRPr="00955588" w14:paraId="06226B41" w14:textId="77777777" w:rsidTr="008A50EE">
        <w:tc>
          <w:tcPr>
            <w:tcW w:w="352" w:type="dxa"/>
            <w:tcBorders>
              <w:top w:val="single" w:sz="4" w:space="0" w:color="auto"/>
              <w:left w:val="nil"/>
              <w:bottom w:val="nil"/>
              <w:right w:val="nil"/>
            </w:tcBorders>
          </w:tcPr>
          <w:p w14:paraId="2347508D"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01E9EC7F"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37F5A492" w14:textId="77777777" w:rsidTr="008A50EE">
        <w:tc>
          <w:tcPr>
            <w:tcW w:w="352" w:type="dxa"/>
            <w:tcBorders>
              <w:top w:val="nil"/>
              <w:left w:val="nil"/>
              <w:bottom w:val="nil"/>
              <w:right w:val="nil"/>
            </w:tcBorders>
          </w:tcPr>
          <w:p w14:paraId="7179490C"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54F4372D" w14:textId="77777777" w:rsidR="00955588" w:rsidRPr="00955588" w:rsidRDefault="00955588" w:rsidP="00955588">
            <w:pPr>
              <w:spacing w:after="0" w:line="240" w:lineRule="auto"/>
              <w:rPr>
                <w:rFonts w:asciiTheme="majorHAnsi" w:hAnsiTheme="majorHAnsi" w:cstheme="majorHAnsi"/>
                <w:bCs/>
              </w:rPr>
            </w:pPr>
          </w:p>
        </w:tc>
      </w:tr>
    </w:tbl>
    <w:p w14:paraId="65B74C1B" w14:textId="68A87B9E" w:rsidR="00955588" w:rsidRPr="00955588" w:rsidRDefault="0059085D" w:rsidP="00955588">
      <w:pPr>
        <w:spacing w:after="0" w:line="240" w:lineRule="auto"/>
        <w:rPr>
          <w:rFonts w:asciiTheme="majorHAnsi" w:hAnsiTheme="majorHAnsi" w:cstheme="majorHAnsi"/>
          <w:bCs/>
          <w:i/>
        </w:rPr>
      </w:pPr>
      <w:r>
        <w:rPr>
          <w:rFonts w:asciiTheme="majorHAnsi" w:hAnsiTheme="majorHAnsi" w:cstheme="majorHAnsi"/>
          <w:bCs/>
          <w:i/>
        </w:rPr>
        <w:t xml:space="preserve">                                                                                                                </w:t>
      </w:r>
      <w:r w:rsidR="00955588" w:rsidRPr="00955588">
        <w:rPr>
          <w:rFonts w:asciiTheme="majorHAnsi" w:hAnsiTheme="majorHAnsi" w:cstheme="majorHAnsi"/>
          <w:bCs/>
          <w:i/>
        </w:rPr>
        <w:t>(pirkimo dokumentų punktai)</w:t>
      </w:r>
    </w:p>
    <w:p w14:paraId="43EF8432" w14:textId="77777777" w:rsidR="00955588" w:rsidRPr="00955588" w:rsidRDefault="00955588" w:rsidP="00955588">
      <w:pPr>
        <w:spacing w:after="0" w:line="240" w:lineRule="auto"/>
        <w:rPr>
          <w:rFonts w:asciiTheme="majorHAnsi" w:hAnsiTheme="majorHAnsi" w:cstheme="majorHAnsi"/>
          <w:bCs/>
          <w:i/>
        </w:rPr>
      </w:pPr>
    </w:p>
    <w:p w14:paraId="191CB072" w14:textId="77777777" w:rsidR="00955588" w:rsidRPr="00955588" w:rsidRDefault="00955588" w:rsidP="00955588">
      <w:pPr>
        <w:spacing w:after="0" w:line="240" w:lineRule="auto"/>
        <w:rPr>
          <w:rFonts w:asciiTheme="majorHAnsi" w:hAnsiTheme="majorHAnsi" w:cstheme="majorHAnsi"/>
          <w:bCs/>
        </w:rPr>
      </w:pPr>
    </w:p>
    <w:p w14:paraId="7CA9D07D"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Patvirtinu, kad šie duomenys yra teisingi ir aktualūs pasiūlymo pateikimo dieną.</w:t>
      </w:r>
    </w:p>
    <w:p w14:paraId="19B04BC4" w14:textId="77777777" w:rsidR="00955588" w:rsidRPr="00955588" w:rsidRDefault="00955588" w:rsidP="00955588">
      <w:pPr>
        <w:spacing w:after="0" w:line="240" w:lineRule="auto"/>
        <w:rPr>
          <w:rFonts w:asciiTheme="majorHAnsi" w:hAnsiTheme="majorHAnsi" w:cstheme="majorHAnsi"/>
          <w:bCs/>
        </w:rPr>
      </w:pPr>
    </w:p>
    <w:p w14:paraId="1B575787" w14:textId="5FD09FB1"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vadovaudamasis VPĮ 39 straipsnio 4 dalimi, perkančioji organizacija bet kuriuo pirkimo procedūros metu gali paprašyti kandidatų ar dalyvių pateikti visus ar dalį dokumentų, patvirtinančių atitiktį VPĮ 37 straipsnio 9 dalies reikalavimams, jeigu tai būtina siekiant užtikrinti tinkamą pirkimo procedūros atlikimą.</w:t>
      </w:r>
    </w:p>
    <w:p w14:paraId="00C587CD" w14:textId="77777777" w:rsidR="00955588" w:rsidRPr="00955588" w:rsidRDefault="00955588" w:rsidP="00955588">
      <w:pPr>
        <w:spacing w:after="0" w:line="240" w:lineRule="auto"/>
        <w:rPr>
          <w:rFonts w:asciiTheme="majorHAnsi" w:hAnsiTheme="majorHAnsi" w:cstheme="majorHAnsi"/>
          <w:bCs/>
        </w:rPr>
      </w:pPr>
    </w:p>
    <w:p w14:paraId="34F767F7" w14:textId="31967056"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jeigu pagal vertinimo rezultatus pasiūlymas bus pripažintas laimėjusiu, turės būti pateikti perkančiosios organizacijos nurodyti atitiktį nacionalinio saugumo reikalavimams patvirtinantys dokumentai.</w:t>
      </w:r>
    </w:p>
    <w:p w14:paraId="125C33D2" w14:textId="77777777" w:rsidR="00955588" w:rsidRPr="00955588" w:rsidRDefault="00955588" w:rsidP="00955588">
      <w:pPr>
        <w:spacing w:after="0" w:line="240" w:lineRule="auto"/>
        <w:rPr>
          <w:rFonts w:asciiTheme="majorHAnsi" w:hAnsiTheme="majorHAnsi" w:cstheme="majorHAnsi"/>
          <w:bCs/>
        </w:rPr>
      </w:pPr>
    </w:p>
    <w:p w14:paraId="763CAA08" w14:textId="77777777" w:rsidR="00955588" w:rsidRPr="00955588" w:rsidRDefault="00955588" w:rsidP="00955588">
      <w:pPr>
        <w:spacing w:after="0" w:line="240" w:lineRule="auto"/>
        <w:rPr>
          <w:rFonts w:asciiTheme="majorHAnsi" w:hAnsiTheme="majorHAnsi" w:cstheme="majorHAnsi"/>
          <w:bCs/>
        </w:rPr>
      </w:pPr>
    </w:p>
    <w:p w14:paraId="1053F9F2" w14:textId="77777777" w:rsidR="00955588" w:rsidRPr="00955588" w:rsidRDefault="00955588" w:rsidP="00955588">
      <w:pPr>
        <w:spacing w:after="0" w:line="240" w:lineRule="auto"/>
        <w:rPr>
          <w:rFonts w:asciiTheme="majorHAnsi" w:hAnsiTheme="majorHAnsi" w:cstheme="majorHAnsi"/>
          <w:bCs/>
        </w:rPr>
      </w:pPr>
    </w:p>
    <w:p w14:paraId="00A86C8B" w14:textId="77777777"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____________________</w:t>
      </w:r>
      <w:r w:rsidRPr="00955588">
        <w:rPr>
          <w:rFonts w:asciiTheme="majorHAnsi" w:hAnsiTheme="majorHAnsi" w:cstheme="majorHAnsi"/>
          <w:bCs/>
          <w:i/>
          <w:iCs/>
        </w:rPr>
        <w:t xml:space="preserve">                             </w:t>
      </w:r>
      <w:r w:rsidRPr="00955588">
        <w:rPr>
          <w:rFonts w:asciiTheme="majorHAnsi" w:hAnsiTheme="majorHAnsi" w:cstheme="majorHAnsi"/>
          <w:bCs/>
        </w:rPr>
        <w:t>____________________</w:t>
      </w:r>
      <w:r w:rsidRPr="00955588">
        <w:rPr>
          <w:rFonts w:asciiTheme="majorHAnsi" w:hAnsiTheme="majorHAnsi" w:cstheme="majorHAnsi"/>
          <w:bCs/>
        </w:rPr>
        <w:tab/>
        <w:t xml:space="preserve">                   ___________________</w:t>
      </w:r>
    </w:p>
    <w:p w14:paraId="5858C9BD" w14:textId="77777777"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i/>
          <w:iCs/>
        </w:rPr>
        <w:t>(pareigos)                                                           (parašas)                                                 (vardas ir pavardė)</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0C811A87" w14:textId="77777777" w:rsidR="00DC06DE" w:rsidRPr="00955588" w:rsidRDefault="00DC06DE" w:rsidP="00955588">
      <w:pPr>
        <w:spacing w:after="0" w:line="240" w:lineRule="auto"/>
        <w:jc w:val="center"/>
        <w:rPr>
          <w:rFonts w:asciiTheme="majorHAnsi" w:hAnsiTheme="majorHAnsi" w:cstheme="majorHAnsi"/>
          <w:bCs/>
        </w:rPr>
      </w:pPr>
    </w:p>
    <w:sectPr w:rsidR="00DC06DE" w:rsidRPr="00955588" w:rsidSect="00F372C9">
      <w:headerReference w:type="default" r:id="rId10"/>
      <w:footerReference w:type="default" r:id="rId11"/>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518ED" w14:textId="77777777" w:rsidR="00F51369" w:rsidRDefault="00F51369">
      <w:pPr>
        <w:spacing w:after="0" w:line="240" w:lineRule="auto"/>
      </w:pPr>
      <w:r>
        <w:separator/>
      </w:r>
    </w:p>
  </w:endnote>
  <w:endnote w:type="continuationSeparator" w:id="0">
    <w:p w14:paraId="7A37B791" w14:textId="77777777" w:rsidR="00F51369" w:rsidRDefault="00F51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C85508">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C85508">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584AA" w14:textId="77777777" w:rsidR="00F51369" w:rsidRDefault="00F51369">
      <w:pPr>
        <w:spacing w:after="0" w:line="240" w:lineRule="auto"/>
      </w:pPr>
      <w:r>
        <w:separator/>
      </w:r>
    </w:p>
  </w:footnote>
  <w:footnote w:type="continuationSeparator" w:id="0">
    <w:p w14:paraId="0A8E41C7" w14:textId="77777777" w:rsidR="00F51369" w:rsidRDefault="00F513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55B1A7D2" w:rsidR="00CC5562" w:rsidRPr="00F946E3" w:rsidRDefault="004C68C5" w:rsidP="006C4C79">
          <w:pPr>
            <w:jc w:val="left"/>
            <w:rPr>
              <w:rFonts w:ascii="Calibri Light" w:hAnsi="Calibri Light" w:cs="Calibri Light"/>
              <w:b/>
              <w:sz w:val="20"/>
              <w:szCs w:val="20"/>
            </w:rPr>
          </w:pPr>
          <w:r>
            <w:rPr>
              <w:rFonts w:ascii="Calibri Light" w:hAnsi="Calibri Light" w:cs="Calibri Light"/>
              <w:b/>
              <w:color w:val="FFFFFF" w:themeColor="background1"/>
              <w:sz w:val="20"/>
              <w:szCs w:val="20"/>
            </w:rPr>
            <w:t xml:space="preserve">PAGD </w:t>
          </w:r>
          <w:r w:rsidR="00CC5562" w:rsidRPr="00F946E3">
            <w:rPr>
              <w:rFonts w:ascii="Calibri Light" w:hAnsi="Calibri Light" w:cs="Calibri Light"/>
              <w:b/>
              <w:color w:val="FFFFFF" w:themeColor="background1"/>
              <w:sz w:val="20"/>
              <w:szCs w:val="20"/>
            </w:rPr>
            <w:t xml:space="preserve"> &gt; PIRKIMO DOKUMENTAI (PD) &gt; </w:t>
          </w:r>
          <w:r w:rsidR="00955588">
            <w:rPr>
              <w:rFonts w:ascii="Calibri Light" w:hAnsi="Calibri Light" w:cs="Calibri Light"/>
              <w:b/>
              <w:color w:val="FFFFFF" w:themeColor="background1"/>
              <w:sz w:val="20"/>
              <w:szCs w:val="20"/>
            </w:rPr>
            <w:t>NACIONALINIO SAUGUMO</w:t>
          </w:r>
          <w:r w:rsidR="0098616E">
            <w:rPr>
              <w:rFonts w:ascii="Calibri Light" w:hAnsi="Calibri Light" w:cs="Calibri Light"/>
              <w:b/>
              <w:color w:val="FFFFFF" w:themeColor="background1"/>
              <w:sz w:val="20"/>
              <w:szCs w:val="20"/>
            </w:rPr>
            <w:t xml:space="preserve"> </w:t>
          </w:r>
          <w:r w:rsidR="00C85508">
            <w:rPr>
              <w:rFonts w:ascii="Calibri Light" w:hAnsi="Calibri Light" w:cs="Calibri Light"/>
              <w:b/>
              <w:color w:val="FFFFFF" w:themeColor="background1"/>
              <w:sz w:val="20"/>
              <w:szCs w:val="20"/>
            </w:rPr>
            <w:t xml:space="preserve">REIKALAVIMŲ </w:t>
          </w:r>
          <w:r w:rsidR="0098616E">
            <w:rPr>
              <w:rFonts w:ascii="Calibri Light" w:hAnsi="Calibri Light" w:cs="Calibri Light"/>
              <w:b/>
              <w:color w:val="FFFFFF" w:themeColor="background1"/>
              <w:sz w:val="20"/>
              <w:szCs w:val="20"/>
            </w:rPr>
            <w:t>ATITIKTIES</w:t>
          </w:r>
          <w:r w:rsidR="00955588">
            <w:rPr>
              <w:rFonts w:ascii="Calibri Light" w:hAnsi="Calibri Light" w:cs="Calibri Light"/>
              <w:b/>
              <w:color w:val="FFFFFF" w:themeColor="background1"/>
              <w:sz w:val="20"/>
              <w:szCs w:val="20"/>
            </w:rPr>
            <w:t xml:space="preserve"> </w:t>
          </w:r>
          <w:r w:rsidR="006C4C79">
            <w:rPr>
              <w:rFonts w:ascii="Calibri Light" w:hAnsi="Calibri Light" w:cs="Calibri Light"/>
              <w:b/>
              <w:color w:val="FFFFFF" w:themeColor="background1"/>
              <w:sz w:val="20"/>
              <w:szCs w:val="20"/>
            </w:rPr>
            <w:t>DEKLARACIJA</w:t>
          </w:r>
        </w:p>
      </w:tc>
    </w:tr>
  </w:tbl>
  <w:p w14:paraId="382CCFC6" w14:textId="6175AAE9" w:rsidR="00CC5562" w:rsidRPr="00F946E3" w:rsidRDefault="00CC5562" w:rsidP="00A122D6">
    <w:pPr>
      <w:pStyle w:val="Antrats"/>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1570187675">
    <w:abstractNumId w:val="4"/>
  </w:num>
  <w:num w:numId="2" w16cid:durableId="317654958">
    <w:abstractNumId w:val="3"/>
  </w:num>
  <w:num w:numId="3" w16cid:durableId="389689930">
    <w:abstractNumId w:val="2"/>
  </w:num>
  <w:num w:numId="4" w16cid:durableId="1713115287">
    <w:abstractNumId w:val="1"/>
  </w:num>
  <w:num w:numId="5" w16cid:durableId="1900509528">
    <w:abstractNumId w:val="0"/>
  </w:num>
  <w:num w:numId="6" w16cid:durableId="1061977246">
    <w:abstractNumId w:val="13"/>
  </w:num>
  <w:num w:numId="7" w16cid:durableId="541673648">
    <w:abstractNumId w:val="20"/>
  </w:num>
  <w:num w:numId="8" w16cid:durableId="1342313140">
    <w:abstractNumId w:val="16"/>
  </w:num>
  <w:num w:numId="9" w16cid:durableId="262423754">
    <w:abstractNumId w:val="22"/>
  </w:num>
  <w:num w:numId="10" w16cid:durableId="1342010459">
    <w:abstractNumId w:val="9"/>
  </w:num>
  <w:num w:numId="11" w16cid:durableId="810053564">
    <w:abstractNumId w:val="27"/>
  </w:num>
  <w:num w:numId="12" w16cid:durableId="1373771687">
    <w:abstractNumId w:val="10"/>
  </w:num>
  <w:num w:numId="13" w16cid:durableId="1154564797">
    <w:abstractNumId w:val="33"/>
  </w:num>
  <w:num w:numId="14" w16cid:durableId="2018071627">
    <w:abstractNumId w:val="17"/>
  </w:num>
  <w:num w:numId="15" w16cid:durableId="1897280422">
    <w:abstractNumId w:val="38"/>
  </w:num>
  <w:num w:numId="16" w16cid:durableId="880097994">
    <w:abstractNumId w:val="14"/>
  </w:num>
  <w:num w:numId="17" w16cid:durableId="537471872">
    <w:abstractNumId w:val="31"/>
  </w:num>
  <w:num w:numId="18" w16cid:durableId="1121804391">
    <w:abstractNumId w:val="24"/>
  </w:num>
  <w:num w:numId="19" w16cid:durableId="1386415858">
    <w:abstractNumId w:val="19"/>
  </w:num>
  <w:num w:numId="20" w16cid:durableId="43990141">
    <w:abstractNumId w:val="26"/>
  </w:num>
  <w:num w:numId="21" w16cid:durableId="1108427967">
    <w:abstractNumId w:val="34"/>
  </w:num>
  <w:num w:numId="22" w16cid:durableId="1374886366">
    <w:abstractNumId w:val="36"/>
  </w:num>
  <w:num w:numId="23" w16cid:durableId="630862801">
    <w:abstractNumId w:val="11"/>
  </w:num>
  <w:num w:numId="24" w16cid:durableId="171071495">
    <w:abstractNumId w:val="32"/>
  </w:num>
  <w:num w:numId="25" w16cid:durableId="1556089361">
    <w:abstractNumId w:val="12"/>
  </w:num>
  <w:num w:numId="26" w16cid:durableId="1248073771">
    <w:abstractNumId w:val="28"/>
  </w:num>
  <w:num w:numId="27" w16cid:durableId="196699851">
    <w:abstractNumId w:val="39"/>
  </w:num>
  <w:num w:numId="28" w16cid:durableId="1641615871">
    <w:abstractNumId w:val="8"/>
  </w:num>
  <w:num w:numId="29" w16cid:durableId="562520482">
    <w:abstractNumId w:val="18"/>
  </w:num>
  <w:num w:numId="30" w16cid:durableId="229190575">
    <w:abstractNumId w:val="40"/>
  </w:num>
  <w:num w:numId="31" w16cid:durableId="1493252047">
    <w:abstractNumId w:val="29"/>
  </w:num>
  <w:num w:numId="32" w16cid:durableId="2138909113">
    <w:abstractNumId w:val="6"/>
  </w:num>
  <w:num w:numId="33" w16cid:durableId="1350371096">
    <w:abstractNumId w:val="35"/>
  </w:num>
  <w:num w:numId="34" w16cid:durableId="1278831435">
    <w:abstractNumId w:val="7"/>
  </w:num>
  <w:num w:numId="35" w16cid:durableId="1788692811">
    <w:abstractNumId w:val="25"/>
  </w:num>
  <w:num w:numId="36" w16cid:durableId="566843717">
    <w:abstractNumId w:val="37"/>
  </w:num>
  <w:num w:numId="37" w16cid:durableId="168377991">
    <w:abstractNumId w:val="15"/>
  </w:num>
  <w:num w:numId="38" w16cid:durableId="997613928">
    <w:abstractNumId w:val="30"/>
  </w:num>
  <w:num w:numId="39" w16cid:durableId="1138259977">
    <w:abstractNumId w:val="21"/>
  </w:num>
  <w:num w:numId="40" w16cid:durableId="1976447519">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26FAF"/>
    <w:rsid w:val="0003366F"/>
    <w:rsid w:val="00036DBB"/>
    <w:rsid w:val="0004685E"/>
    <w:rsid w:val="00053B25"/>
    <w:rsid w:val="000712DE"/>
    <w:rsid w:val="000836FC"/>
    <w:rsid w:val="00084F44"/>
    <w:rsid w:val="0009047A"/>
    <w:rsid w:val="000934D2"/>
    <w:rsid w:val="00097241"/>
    <w:rsid w:val="000A23D3"/>
    <w:rsid w:val="000B0A6A"/>
    <w:rsid w:val="000B1DA8"/>
    <w:rsid w:val="000D56A6"/>
    <w:rsid w:val="000F554D"/>
    <w:rsid w:val="0014465A"/>
    <w:rsid w:val="0015224A"/>
    <w:rsid w:val="00153F22"/>
    <w:rsid w:val="001555AC"/>
    <w:rsid w:val="0016225E"/>
    <w:rsid w:val="0016304D"/>
    <w:rsid w:val="00165468"/>
    <w:rsid w:val="00165519"/>
    <w:rsid w:val="00171512"/>
    <w:rsid w:val="00171C82"/>
    <w:rsid w:val="0018021B"/>
    <w:rsid w:val="00191E4E"/>
    <w:rsid w:val="001D7398"/>
    <w:rsid w:val="001E050F"/>
    <w:rsid w:val="001E72B5"/>
    <w:rsid w:val="001F3F23"/>
    <w:rsid w:val="0020401E"/>
    <w:rsid w:val="002101D9"/>
    <w:rsid w:val="00216CC3"/>
    <w:rsid w:val="00230C9A"/>
    <w:rsid w:val="00246179"/>
    <w:rsid w:val="002473F4"/>
    <w:rsid w:val="00261339"/>
    <w:rsid w:val="00261B88"/>
    <w:rsid w:val="00263108"/>
    <w:rsid w:val="00273CFD"/>
    <w:rsid w:val="00290944"/>
    <w:rsid w:val="002912FE"/>
    <w:rsid w:val="002A626E"/>
    <w:rsid w:val="002B0C0E"/>
    <w:rsid w:val="002C2765"/>
    <w:rsid w:val="002C4E6E"/>
    <w:rsid w:val="002C658C"/>
    <w:rsid w:val="002C7F2C"/>
    <w:rsid w:val="002F1836"/>
    <w:rsid w:val="002F4240"/>
    <w:rsid w:val="003150D0"/>
    <w:rsid w:val="003236D0"/>
    <w:rsid w:val="00323D67"/>
    <w:rsid w:val="0033486D"/>
    <w:rsid w:val="00334A5F"/>
    <w:rsid w:val="00341C69"/>
    <w:rsid w:val="00355850"/>
    <w:rsid w:val="00355B56"/>
    <w:rsid w:val="00357BD5"/>
    <w:rsid w:val="003673D6"/>
    <w:rsid w:val="00375AD1"/>
    <w:rsid w:val="00385616"/>
    <w:rsid w:val="0039787C"/>
    <w:rsid w:val="003B0B81"/>
    <w:rsid w:val="003B1E21"/>
    <w:rsid w:val="003C73F8"/>
    <w:rsid w:val="003D0DA8"/>
    <w:rsid w:val="003D22ED"/>
    <w:rsid w:val="003D3BE3"/>
    <w:rsid w:val="003D5439"/>
    <w:rsid w:val="003E3438"/>
    <w:rsid w:val="003F2E3F"/>
    <w:rsid w:val="003F6C42"/>
    <w:rsid w:val="00416A54"/>
    <w:rsid w:val="0042600F"/>
    <w:rsid w:val="00430A6E"/>
    <w:rsid w:val="00435AD3"/>
    <w:rsid w:val="00443697"/>
    <w:rsid w:val="00445577"/>
    <w:rsid w:val="00466DB9"/>
    <w:rsid w:val="00470AB6"/>
    <w:rsid w:val="004718C8"/>
    <w:rsid w:val="0047250A"/>
    <w:rsid w:val="00475921"/>
    <w:rsid w:val="004767D9"/>
    <w:rsid w:val="0047713F"/>
    <w:rsid w:val="00483E3A"/>
    <w:rsid w:val="004A2E21"/>
    <w:rsid w:val="004A2F52"/>
    <w:rsid w:val="004B7CF6"/>
    <w:rsid w:val="004C68C5"/>
    <w:rsid w:val="004D238B"/>
    <w:rsid w:val="004E2A22"/>
    <w:rsid w:val="004E2DBF"/>
    <w:rsid w:val="004E5655"/>
    <w:rsid w:val="004F4B43"/>
    <w:rsid w:val="004F690D"/>
    <w:rsid w:val="0050743B"/>
    <w:rsid w:val="0051322B"/>
    <w:rsid w:val="005238FE"/>
    <w:rsid w:val="0052647B"/>
    <w:rsid w:val="00547246"/>
    <w:rsid w:val="00557917"/>
    <w:rsid w:val="00573939"/>
    <w:rsid w:val="005907B7"/>
    <w:rsid w:val="0059085D"/>
    <w:rsid w:val="005C3338"/>
    <w:rsid w:val="005C5732"/>
    <w:rsid w:val="005D4E5C"/>
    <w:rsid w:val="005D6336"/>
    <w:rsid w:val="005E103B"/>
    <w:rsid w:val="006040B7"/>
    <w:rsid w:val="00612A81"/>
    <w:rsid w:val="00617104"/>
    <w:rsid w:val="006171F1"/>
    <w:rsid w:val="00623AF3"/>
    <w:rsid w:val="0062594A"/>
    <w:rsid w:val="0062688A"/>
    <w:rsid w:val="0063093F"/>
    <w:rsid w:val="00652F36"/>
    <w:rsid w:val="006540D8"/>
    <w:rsid w:val="00671C08"/>
    <w:rsid w:val="00684F31"/>
    <w:rsid w:val="006904E2"/>
    <w:rsid w:val="00692BC9"/>
    <w:rsid w:val="006A2DF1"/>
    <w:rsid w:val="006B2576"/>
    <w:rsid w:val="006B5389"/>
    <w:rsid w:val="006C070D"/>
    <w:rsid w:val="006C4C79"/>
    <w:rsid w:val="006D305F"/>
    <w:rsid w:val="006E0547"/>
    <w:rsid w:val="006F599E"/>
    <w:rsid w:val="00711888"/>
    <w:rsid w:val="00712C12"/>
    <w:rsid w:val="00733BB8"/>
    <w:rsid w:val="007607FF"/>
    <w:rsid w:val="007651CB"/>
    <w:rsid w:val="0078742F"/>
    <w:rsid w:val="00791CCE"/>
    <w:rsid w:val="00795452"/>
    <w:rsid w:val="00796CA1"/>
    <w:rsid w:val="007B004A"/>
    <w:rsid w:val="007B2144"/>
    <w:rsid w:val="007C1EB6"/>
    <w:rsid w:val="007C6AE7"/>
    <w:rsid w:val="007D484D"/>
    <w:rsid w:val="007E41FC"/>
    <w:rsid w:val="007F7E84"/>
    <w:rsid w:val="00801195"/>
    <w:rsid w:val="00837D18"/>
    <w:rsid w:val="008430BA"/>
    <w:rsid w:val="00861471"/>
    <w:rsid w:val="00862EA0"/>
    <w:rsid w:val="008702D5"/>
    <w:rsid w:val="008816B6"/>
    <w:rsid w:val="008841E0"/>
    <w:rsid w:val="008847B3"/>
    <w:rsid w:val="008921E1"/>
    <w:rsid w:val="00896B6B"/>
    <w:rsid w:val="008A61F5"/>
    <w:rsid w:val="008B07BD"/>
    <w:rsid w:val="008B13A4"/>
    <w:rsid w:val="008B27EE"/>
    <w:rsid w:val="008B30BA"/>
    <w:rsid w:val="008B680B"/>
    <w:rsid w:val="008B6DD2"/>
    <w:rsid w:val="008C2772"/>
    <w:rsid w:val="008E1C16"/>
    <w:rsid w:val="008E2DBF"/>
    <w:rsid w:val="008F339A"/>
    <w:rsid w:val="009123C2"/>
    <w:rsid w:val="0095386F"/>
    <w:rsid w:val="00955588"/>
    <w:rsid w:val="00957A69"/>
    <w:rsid w:val="00974023"/>
    <w:rsid w:val="0098616E"/>
    <w:rsid w:val="0098678C"/>
    <w:rsid w:val="0099199E"/>
    <w:rsid w:val="00993F3E"/>
    <w:rsid w:val="009B26D3"/>
    <w:rsid w:val="009B779B"/>
    <w:rsid w:val="009C1CD8"/>
    <w:rsid w:val="009C3BD8"/>
    <w:rsid w:val="009C66D2"/>
    <w:rsid w:val="009D0B8C"/>
    <w:rsid w:val="009F47E6"/>
    <w:rsid w:val="009F6EAF"/>
    <w:rsid w:val="00A1109D"/>
    <w:rsid w:val="00A12041"/>
    <w:rsid w:val="00A122D6"/>
    <w:rsid w:val="00A16C57"/>
    <w:rsid w:val="00A25093"/>
    <w:rsid w:val="00A33D41"/>
    <w:rsid w:val="00A34BF3"/>
    <w:rsid w:val="00A436FD"/>
    <w:rsid w:val="00A5617A"/>
    <w:rsid w:val="00A660A0"/>
    <w:rsid w:val="00A72069"/>
    <w:rsid w:val="00A831DB"/>
    <w:rsid w:val="00A90AB3"/>
    <w:rsid w:val="00A91815"/>
    <w:rsid w:val="00A9338B"/>
    <w:rsid w:val="00AC69A7"/>
    <w:rsid w:val="00B00BCD"/>
    <w:rsid w:val="00B065CB"/>
    <w:rsid w:val="00B1115A"/>
    <w:rsid w:val="00B20BFE"/>
    <w:rsid w:val="00B2421F"/>
    <w:rsid w:val="00B47F94"/>
    <w:rsid w:val="00B56DE9"/>
    <w:rsid w:val="00B71273"/>
    <w:rsid w:val="00B7462E"/>
    <w:rsid w:val="00B7627C"/>
    <w:rsid w:val="00B76618"/>
    <w:rsid w:val="00B9260E"/>
    <w:rsid w:val="00BA2917"/>
    <w:rsid w:val="00BA5B69"/>
    <w:rsid w:val="00BB4829"/>
    <w:rsid w:val="00BB6668"/>
    <w:rsid w:val="00BB7151"/>
    <w:rsid w:val="00BB7A16"/>
    <w:rsid w:val="00BD0CA9"/>
    <w:rsid w:val="00BD1775"/>
    <w:rsid w:val="00BD2308"/>
    <w:rsid w:val="00BD665B"/>
    <w:rsid w:val="00BE7109"/>
    <w:rsid w:val="00BF7E4E"/>
    <w:rsid w:val="00C0304D"/>
    <w:rsid w:val="00C12AAA"/>
    <w:rsid w:val="00C130BC"/>
    <w:rsid w:val="00C16318"/>
    <w:rsid w:val="00C163C7"/>
    <w:rsid w:val="00C2041D"/>
    <w:rsid w:val="00C23C40"/>
    <w:rsid w:val="00C32E0A"/>
    <w:rsid w:val="00C350BD"/>
    <w:rsid w:val="00C372B8"/>
    <w:rsid w:val="00C41642"/>
    <w:rsid w:val="00C4540F"/>
    <w:rsid w:val="00C47B4A"/>
    <w:rsid w:val="00C52E8B"/>
    <w:rsid w:val="00C54F6C"/>
    <w:rsid w:val="00C6353C"/>
    <w:rsid w:val="00C64782"/>
    <w:rsid w:val="00C70500"/>
    <w:rsid w:val="00C73E67"/>
    <w:rsid w:val="00C80BC3"/>
    <w:rsid w:val="00C85508"/>
    <w:rsid w:val="00C86FB6"/>
    <w:rsid w:val="00C92CAA"/>
    <w:rsid w:val="00C9514E"/>
    <w:rsid w:val="00CC0F45"/>
    <w:rsid w:val="00CC5562"/>
    <w:rsid w:val="00CD0DE0"/>
    <w:rsid w:val="00CD0E31"/>
    <w:rsid w:val="00CD184D"/>
    <w:rsid w:val="00CD4779"/>
    <w:rsid w:val="00D0377C"/>
    <w:rsid w:val="00D04F42"/>
    <w:rsid w:val="00D1317D"/>
    <w:rsid w:val="00D13BBE"/>
    <w:rsid w:val="00D1705F"/>
    <w:rsid w:val="00D2233A"/>
    <w:rsid w:val="00D23D84"/>
    <w:rsid w:val="00D25C2F"/>
    <w:rsid w:val="00D36319"/>
    <w:rsid w:val="00D410EC"/>
    <w:rsid w:val="00D62C94"/>
    <w:rsid w:val="00D805D4"/>
    <w:rsid w:val="00D92A1E"/>
    <w:rsid w:val="00D9406C"/>
    <w:rsid w:val="00DB2CC7"/>
    <w:rsid w:val="00DC06DE"/>
    <w:rsid w:val="00DC4FBD"/>
    <w:rsid w:val="00DD2695"/>
    <w:rsid w:val="00E066C9"/>
    <w:rsid w:val="00E21054"/>
    <w:rsid w:val="00E241BC"/>
    <w:rsid w:val="00E2482E"/>
    <w:rsid w:val="00E35014"/>
    <w:rsid w:val="00E37313"/>
    <w:rsid w:val="00E92251"/>
    <w:rsid w:val="00E94D4E"/>
    <w:rsid w:val="00EA0899"/>
    <w:rsid w:val="00EA613C"/>
    <w:rsid w:val="00ED793B"/>
    <w:rsid w:val="00EF3813"/>
    <w:rsid w:val="00F048F2"/>
    <w:rsid w:val="00F06049"/>
    <w:rsid w:val="00F0719D"/>
    <w:rsid w:val="00F21BF3"/>
    <w:rsid w:val="00F22BDF"/>
    <w:rsid w:val="00F268B6"/>
    <w:rsid w:val="00F372C9"/>
    <w:rsid w:val="00F467F9"/>
    <w:rsid w:val="00F50763"/>
    <w:rsid w:val="00F5081D"/>
    <w:rsid w:val="00F51369"/>
    <w:rsid w:val="00F63E39"/>
    <w:rsid w:val="00F64268"/>
    <w:rsid w:val="00F7342F"/>
    <w:rsid w:val="00F90295"/>
    <w:rsid w:val="00F946E3"/>
    <w:rsid w:val="00FB46C5"/>
    <w:rsid w:val="00FC044B"/>
    <w:rsid w:val="00FC72ED"/>
    <w:rsid w:val="00FD7821"/>
    <w:rsid w:val="00FE1E76"/>
    <w:rsid w:val="00FE55BE"/>
    <w:rsid w:val="00FF661D"/>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9E0E2D57-D6E3-4601-B52C-4CEB5F7B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47D3CC15-1BC4-43BB-BFEE-CFF58BF33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1966</Words>
  <Characters>1121</Characters>
  <Application>Microsoft Office Word</Application>
  <DocSecurity>0</DocSecurity>
  <Lines>9</Lines>
  <Paragraphs>6</Paragraphs>
  <ScaleCrop>false</ScaleCrop>
  <Company>PAGD</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viešieji pirkimai</dc:subject>
  <dc:creator>PAGD</dc:creator>
  <cp:keywords>VP; Pagrindiniai žodžiai: viešieji pirkimai; standartinės sąlygos; konkursas</cp:keywords>
  <cp:lastModifiedBy>Asta Kliokytė</cp:lastModifiedBy>
  <cp:revision>3</cp:revision>
  <dcterms:created xsi:type="dcterms:W3CDTF">2025-01-20T07:22:00Z</dcterms:created>
  <dcterms:modified xsi:type="dcterms:W3CDTF">2025-07-07T11:32:00Z</dcterms:modified>
  <cp:version>1</cp:version>
</cp:coreProperties>
</file>